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56" w:rsidRPr="00BF6B3E" w:rsidRDefault="00212356" w:rsidP="00BF6B3E">
      <w:pPr>
        <w:jc w:val="center"/>
        <w:rPr>
          <w:b/>
          <w:lang w:val="kk-KZ"/>
        </w:rPr>
      </w:pPr>
      <w:r>
        <w:rPr>
          <w:b/>
          <w:lang w:val="kk-KZ"/>
        </w:rPr>
        <w:t xml:space="preserve">Пәнді оқу-әдістемелік қамтамасыз етілу картасы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2356" w:rsidTr="00BF6B3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212356" w:rsidTr="00BF6B3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212356" w:rsidTr="00BF6B3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212356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Pr="00BF6B3E" w:rsidRDefault="00212356" w:rsidP="00F03CA7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BF6B3E">
              <w:rPr>
                <w:b/>
                <w:sz w:val="22"/>
                <w:szCs w:val="22"/>
                <w:lang w:val="kk-KZ" w:eastAsia="en-US"/>
              </w:rPr>
              <w:t>«Журн</w:t>
            </w:r>
            <w:r w:rsidR="00F03CA7" w:rsidRPr="00BF6B3E">
              <w:rPr>
                <w:b/>
                <w:sz w:val="22"/>
                <w:szCs w:val="22"/>
                <w:lang w:val="kk-KZ" w:eastAsia="en-US"/>
              </w:rPr>
              <w:t>алист этикасы</w:t>
            </w:r>
            <w:r w:rsidRPr="00BF6B3E">
              <w:rPr>
                <w:b/>
                <w:sz w:val="22"/>
                <w:szCs w:val="22"/>
                <w:lang w:val="kk-KZ" w:eastAsia="en-US"/>
              </w:rPr>
              <w:t>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6E2F05" w:rsidRDefault="00212356" w:rsidP="006E2F05">
            <w:pPr>
              <w:pStyle w:val="2"/>
              <w:tabs>
                <w:tab w:val="left" w:pos="960"/>
              </w:tabs>
              <w:rPr>
                <w:sz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6E2F05" w:rsidRDefault="006E2F05" w:rsidP="006E2F05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6E2F05">
              <w:rPr>
                <w:rFonts w:ascii="Times New Roman" w:hAnsi="Times New Roman"/>
                <w:szCs w:val="24"/>
              </w:rPr>
              <w:t>Авраамов Д. Профессиональная эт</w:t>
            </w:r>
            <w:r>
              <w:rPr>
                <w:rFonts w:ascii="Times New Roman" w:hAnsi="Times New Roman"/>
                <w:szCs w:val="24"/>
              </w:rPr>
              <w:t>ика журналиста. – М., МГУ.1991.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6E2F05" w:rsidRDefault="0082261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82261F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1E172C" w:rsidRDefault="0082261F" w:rsidP="001E172C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82261F">
              <w:rPr>
                <w:rFonts w:ascii="Times New Roman" w:hAnsi="Times New Roman"/>
                <w:szCs w:val="24"/>
                <w:lang w:val="kk-KZ"/>
              </w:rPr>
              <w:t xml:space="preserve">Әл-Фараби. Әлеуметтік-этикалық трактаттар. </w:t>
            </w:r>
            <w:r>
              <w:rPr>
                <w:rFonts w:ascii="Times New Roman" w:hAnsi="Times New Roman"/>
                <w:szCs w:val="24"/>
                <w:lang w:val="kk-KZ"/>
              </w:rPr>
              <w:t>-</w:t>
            </w:r>
            <w:r w:rsidR="001E172C">
              <w:rPr>
                <w:rFonts w:ascii="Times New Roman" w:hAnsi="Times New Roman"/>
                <w:szCs w:val="24"/>
                <w:lang w:val="kk-KZ"/>
              </w:rPr>
              <w:t>Алматы, 1975.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82261F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1E172C" w:rsidRDefault="001E172C" w:rsidP="001E172C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1E172C">
              <w:rPr>
                <w:rFonts w:ascii="Times New Roman" w:hAnsi="Times New Roman"/>
                <w:szCs w:val="24"/>
              </w:rPr>
              <w:t>Кропаткин</w:t>
            </w:r>
            <w:proofErr w:type="spellEnd"/>
            <w:r w:rsidRPr="001E172C">
              <w:rPr>
                <w:rFonts w:ascii="Times New Roman" w:hAnsi="Times New Roman"/>
                <w:szCs w:val="24"/>
              </w:rPr>
              <w:t xml:space="preserve"> П.А.  Этика. – М.,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1E172C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A25E51" w:rsidRDefault="00A25E51" w:rsidP="00A25E51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A25E51">
              <w:rPr>
                <w:rFonts w:ascii="Times New Roman" w:hAnsi="Times New Roman"/>
                <w:szCs w:val="24"/>
              </w:rPr>
              <w:t xml:space="preserve">Этикет. </w:t>
            </w:r>
            <w:proofErr w:type="gramStart"/>
            <w:r w:rsidRPr="00A25E51">
              <w:rPr>
                <w:rFonts w:ascii="Times New Roman" w:hAnsi="Times New Roman"/>
                <w:szCs w:val="24"/>
              </w:rPr>
              <w:t>(Энциклопедия.</w:t>
            </w:r>
            <w:proofErr w:type="gramEnd"/>
            <w:r w:rsidRPr="00A25E51">
              <w:rPr>
                <w:rFonts w:ascii="Times New Roman" w:hAnsi="Times New Roman"/>
                <w:szCs w:val="24"/>
              </w:rPr>
              <w:t xml:space="preserve"> – </w:t>
            </w:r>
            <w:proofErr w:type="gramStart"/>
            <w:r w:rsidRPr="00A25E51">
              <w:rPr>
                <w:rFonts w:ascii="Times New Roman" w:hAnsi="Times New Roman"/>
                <w:szCs w:val="24"/>
              </w:rPr>
              <w:t>М., 1999).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A25E5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Pr="00C723FA" w:rsidRDefault="0003243F" w:rsidP="00C723FA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03243F">
              <w:rPr>
                <w:rFonts w:ascii="Times New Roman" w:hAnsi="Times New Roman"/>
                <w:szCs w:val="24"/>
              </w:rPr>
              <w:t>Вольченко</w:t>
            </w:r>
            <w:proofErr w:type="spellEnd"/>
            <w:r w:rsidRPr="0003243F">
              <w:rPr>
                <w:rFonts w:ascii="Times New Roman" w:hAnsi="Times New Roman"/>
                <w:szCs w:val="24"/>
              </w:rPr>
              <w:t xml:space="preserve"> Л.Б. Гуманность, деликатность, вежливость и </w:t>
            </w:r>
            <w:r w:rsidRPr="0003243F">
              <w:rPr>
                <w:rFonts w:ascii="Times New Roman" w:hAnsi="Times New Roman"/>
                <w:szCs w:val="24"/>
                <w:lang w:val="kk-KZ"/>
              </w:rPr>
              <w:t>э</w:t>
            </w:r>
            <w:proofErr w:type="spellStart"/>
            <w:r w:rsidR="00C723FA">
              <w:rPr>
                <w:rFonts w:ascii="Times New Roman" w:hAnsi="Times New Roman"/>
                <w:szCs w:val="24"/>
              </w:rPr>
              <w:t>тикет</w:t>
            </w:r>
            <w:proofErr w:type="spellEnd"/>
            <w:r w:rsidR="00C723FA">
              <w:rPr>
                <w:rFonts w:ascii="Times New Roman" w:hAnsi="Times New Roman"/>
                <w:szCs w:val="24"/>
              </w:rPr>
              <w:t>. – М., 1992.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3243F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Pr="00F01D61" w:rsidRDefault="00F01D61" w:rsidP="00F01D61">
            <w:pPr>
              <w:pStyle w:val="2"/>
              <w:tabs>
                <w:tab w:val="num" w:pos="720"/>
                <w:tab w:val="left" w:pos="960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BC1B22">
              <w:rPr>
                <w:rFonts w:asciiTheme="majorBidi" w:hAnsiTheme="majorBidi" w:cstheme="majorBidi"/>
              </w:rPr>
              <w:t>Лазутина</w:t>
            </w:r>
            <w:proofErr w:type="spellEnd"/>
            <w:r w:rsidRPr="00BC1B22">
              <w:rPr>
                <w:rFonts w:asciiTheme="majorBidi" w:hAnsiTheme="majorBidi" w:cstheme="majorBidi"/>
              </w:rPr>
              <w:t xml:space="preserve"> Г. Профессиональная этика журналиста</w:t>
            </w:r>
            <w:proofErr w:type="gramStart"/>
            <w:r w:rsidRPr="00BC1B22">
              <w:rPr>
                <w:rFonts w:asciiTheme="majorBidi" w:hAnsiTheme="majorBidi" w:cstheme="majorBidi"/>
              </w:rPr>
              <w:t xml:space="preserve"> .</w:t>
            </w:r>
            <w:proofErr w:type="gramEnd"/>
            <w:r w:rsidRPr="00BC1B22">
              <w:rPr>
                <w:rFonts w:asciiTheme="majorBidi" w:hAnsiTheme="majorBidi" w:cstheme="majorBidi"/>
              </w:rPr>
              <w:t xml:space="preserve"> М.,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F01D6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Pr="00B00064" w:rsidRDefault="00B00064" w:rsidP="00B00064">
            <w:pPr>
              <w:pStyle w:val="2"/>
              <w:tabs>
                <w:tab w:val="left" w:pos="960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806C2B">
              <w:rPr>
                <w:rFonts w:asciiTheme="majorBidi" w:hAnsiTheme="majorBidi" w:cstheme="majorBidi"/>
                <w:iCs/>
              </w:rPr>
              <w:t>Бакштановский</w:t>
            </w:r>
            <w:proofErr w:type="spellEnd"/>
            <w:r w:rsidRPr="00806C2B">
              <w:rPr>
                <w:rFonts w:asciiTheme="majorBidi" w:hAnsiTheme="majorBidi" w:cstheme="majorBidi"/>
                <w:iCs/>
              </w:rPr>
              <w:t xml:space="preserve"> В., </w:t>
            </w:r>
            <w:proofErr w:type="spellStart"/>
            <w:r w:rsidRPr="00806C2B">
              <w:rPr>
                <w:rFonts w:asciiTheme="majorBidi" w:hAnsiTheme="majorBidi" w:cstheme="majorBidi"/>
                <w:iCs/>
              </w:rPr>
              <w:t>Согомонов</w:t>
            </w:r>
            <w:proofErr w:type="spellEnd"/>
            <w:r w:rsidRPr="00806C2B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806C2B">
              <w:rPr>
                <w:rFonts w:asciiTheme="majorBidi" w:hAnsiTheme="majorBidi" w:cstheme="majorBidi"/>
                <w:iCs/>
              </w:rPr>
              <w:t>Ю.</w:t>
            </w:r>
            <w:r w:rsidRPr="00806C2B">
              <w:rPr>
                <w:rFonts w:asciiTheme="majorBidi" w:hAnsiTheme="majorBidi" w:cstheme="majorBidi"/>
              </w:rPr>
              <w:t>Моральный</w:t>
            </w:r>
            <w:proofErr w:type="spellEnd"/>
            <w:r w:rsidRPr="00806C2B">
              <w:rPr>
                <w:rFonts w:asciiTheme="majorBidi" w:hAnsiTheme="majorBidi" w:cstheme="majorBidi"/>
              </w:rPr>
              <w:t xml:space="preserve"> выбор журналиста. Тюмень,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B00064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1A2192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Pr="00B52FA4" w:rsidRDefault="00970D06" w:rsidP="00B52FA4">
            <w:pPr>
              <w:pStyle w:val="2"/>
              <w:tabs>
                <w:tab w:val="left" w:pos="960"/>
              </w:tabs>
              <w:rPr>
                <w:rFonts w:ascii="Times New Roman" w:hAnsi="Times New Roman"/>
                <w:lang w:val="kk-KZ"/>
              </w:rPr>
            </w:pPr>
            <w:r w:rsidRPr="00806C2B">
              <w:rPr>
                <w:rFonts w:asciiTheme="majorBidi" w:hAnsiTheme="majorBidi" w:cstheme="majorBidi"/>
              </w:rPr>
              <w:t>Шостак М. Репортер: профессионализм и этика. М.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B52FA4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1A2192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Pr="00970D06" w:rsidRDefault="00970D06" w:rsidP="00970D06">
            <w:pPr>
              <w:pStyle w:val="2"/>
              <w:tabs>
                <w:tab w:val="left" w:pos="960"/>
              </w:tabs>
              <w:rPr>
                <w:rFonts w:ascii="Times New Roman" w:hAnsi="Times New Roman"/>
                <w:lang w:val="kk-KZ"/>
              </w:rPr>
            </w:pPr>
            <w:r w:rsidRPr="00806C2B">
              <w:rPr>
                <w:rFonts w:asciiTheme="majorBidi" w:hAnsiTheme="majorBidi" w:cstheme="majorBidi"/>
                <w:iCs/>
              </w:rPr>
              <w:t xml:space="preserve">Сидоров В. </w:t>
            </w:r>
            <w:proofErr w:type="spellStart"/>
            <w:r w:rsidRPr="00806C2B">
              <w:rPr>
                <w:rFonts w:asciiTheme="majorBidi" w:hAnsiTheme="majorBidi" w:cstheme="majorBidi"/>
                <w:iCs/>
              </w:rPr>
              <w:t>А.</w:t>
            </w:r>
            <w:r w:rsidRPr="00806C2B">
              <w:rPr>
                <w:rFonts w:asciiTheme="majorBidi" w:hAnsiTheme="majorBidi" w:cstheme="majorBidi"/>
              </w:rPr>
              <w:t>Политическая</w:t>
            </w:r>
            <w:proofErr w:type="spellEnd"/>
            <w:r w:rsidRPr="00806C2B">
              <w:rPr>
                <w:rFonts w:asciiTheme="majorBidi" w:hAnsiTheme="majorBidi" w:cstheme="majorBidi"/>
              </w:rPr>
              <w:t xml:space="preserve"> культура журналиста. Учеб</w:t>
            </w:r>
            <w:proofErr w:type="gramStart"/>
            <w:r w:rsidRPr="00806C2B">
              <w:rPr>
                <w:rFonts w:asciiTheme="majorBidi" w:hAnsiTheme="majorBidi" w:cstheme="majorBidi"/>
              </w:rPr>
              <w:t>.</w:t>
            </w:r>
            <w:proofErr w:type="gramEnd"/>
            <w:r w:rsidRPr="00806C2B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806C2B">
              <w:rPr>
                <w:rFonts w:asciiTheme="majorBidi" w:hAnsiTheme="majorBidi" w:cstheme="majorBidi"/>
              </w:rPr>
              <w:t>п</w:t>
            </w:r>
            <w:proofErr w:type="gramEnd"/>
            <w:r w:rsidRPr="00806C2B">
              <w:rPr>
                <w:rFonts w:asciiTheme="majorBidi" w:hAnsiTheme="majorBidi" w:cstheme="majorBidi"/>
              </w:rPr>
              <w:t>особие. СПб</w:t>
            </w:r>
            <w:proofErr w:type="gramStart"/>
            <w:r w:rsidRPr="00806C2B">
              <w:rPr>
                <w:rFonts w:asciiTheme="majorBidi" w:hAnsiTheme="majorBidi" w:cstheme="majorBidi"/>
              </w:rPr>
              <w:t xml:space="preserve">., </w:t>
            </w:r>
            <w:proofErr w:type="gramEnd"/>
            <w:r w:rsidRPr="00806C2B">
              <w:rPr>
                <w:rFonts w:asciiTheme="majorBidi" w:hAnsiTheme="majorBidi" w:cstheme="majorBidi"/>
              </w:rPr>
              <w:t>2010.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B52FA4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1A2192" w:rsidRPr="00BF6B3E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Pr="00BF6B3E" w:rsidRDefault="00BF6B3E" w:rsidP="00BF6B3E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BF6B3E">
              <w:rPr>
                <w:rFonts w:ascii="Times New Roman" w:hAnsi="Times New Roman"/>
                <w:szCs w:val="24"/>
                <w:lang w:val="kk-KZ"/>
              </w:rPr>
              <w:t>Табылдиев Ә. Халық тағлымы. – Алматы, 1992.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BF6B3E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F01D61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BF6B3E" w:rsidP="00BF6B3E">
            <w:pPr>
              <w:pStyle w:val="2"/>
              <w:tabs>
                <w:tab w:val="left" w:pos="960"/>
              </w:tabs>
              <w:rPr>
                <w:sz w:val="20"/>
                <w:lang w:val="kk-KZ" w:eastAsia="en-US"/>
              </w:rPr>
            </w:pPr>
            <w:proofErr w:type="spellStart"/>
            <w:r w:rsidRPr="0006255B">
              <w:rPr>
                <w:rFonts w:ascii="Times New Roman" w:hAnsi="Times New Roman"/>
                <w:szCs w:val="24"/>
              </w:rPr>
              <w:t>Оразбекова</w:t>
            </w:r>
            <w:proofErr w:type="spellEnd"/>
            <w:r w:rsidRPr="0006255B">
              <w:rPr>
                <w:rFonts w:ascii="Times New Roman" w:hAnsi="Times New Roman"/>
                <w:szCs w:val="24"/>
              </w:rPr>
              <w:t xml:space="preserve"> К. </w:t>
            </w:r>
            <w:proofErr w:type="spellStart"/>
            <w:r w:rsidRPr="0006255B">
              <w:rPr>
                <w:rFonts w:ascii="Times New Roman" w:hAnsi="Times New Roman"/>
                <w:szCs w:val="24"/>
              </w:rPr>
              <w:t>Иман</w:t>
            </w:r>
            <w:proofErr w:type="spellEnd"/>
            <w:r w:rsidRPr="0006255B">
              <w:rPr>
                <w:rFonts w:ascii="Times New Roman" w:hAnsi="Times New Roman"/>
                <w:szCs w:val="24"/>
              </w:rPr>
              <w:t xml:space="preserve"> ж</w:t>
            </w:r>
            <w:r w:rsidRPr="0006255B">
              <w:rPr>
                <w:rFonts w:ascii="Times New Roman" w:hAnsi="Times New Roman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Cs w:val="24"/>
              </w:rPr>
              <w:t>инабат</w:t>
            </w:r>
            <w:proofErr w:type="spellEnd"/>
            <w:r>
              <w:rPr>
                <w:rFonts w:ascii="Times New Roman" w:hAnsi="Times New Roman"/>
                <w:szCs w:val="24"/>
              </w:rPr>
              <w:t>. – Алматы, 1993.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BF6B3E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A4A3B" w:rsidRPr="0082261F" w:rsidRDefault="000A4A3B">
      <w:pPr>
        <w:rPr>
          <w:lang w:val="kk-KZ"/>
        </w:rPr>
      </w:pPr>
      <w:bookmarkStart w:id="0" w:name="_GoBack"/>
      <w:bookmarkEnd w:id="0"/>
    </w:p>
    <w:sectPr w:rsidR="000A4A3B" w:rsidRPr="0082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4D2D"/>
    <w:multiLevelType w:val="hybridMultilevel"/>
    <w:tmpl w:val="900803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624D0"/>
    <w:multiLevelType w:val="hybridMultilevel"/>
    <w:tmpl w:val="9242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2D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6"/>
    <w:rsid w:val="0003243F"/>
    <w:rsid w:val="0006255B"/>
    <w:rsid w:val="000A4A3B"/>
    <w:rsid w:val="000A6495"/>
    <w:rsid w:val="001A2192"/>
    <w:rsid w:val="001E172C"/>
    <w:rsid w:val="00212356"/>
    <w:rsid w:val="006E2F05"/>
    <w:rsid w:val="0082261F"/>
    <w:rsid w:val="00970D06"/>
    <w:rsid w:val="00A25E51"/>
    <w:rsid w:val="00B00064"/>
    <w:rsid w:val="00B52FA4"/>
    <w:rsid w:val="00BF6B3E"/>
    <w:rsid w:val="00C723FA"/>
    <w:rsid w:val="00F01D61"/>
    <w:rsid w:val="00F0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2F05"/>
    <w:pPr>
      <w:jc w:val="both"/>
    </w:pPr>
    <w:rPr>
      <w:rFonts w:ascii="Times Kaz" w:hAnsi="Times Kaz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6E2F05"/>
    <w:rPr>
      <w:rFonts w:ascii="Times Kaz" w:eastAsia="Times New Roman" w:hAnsi="Times Kaz" w:cs="Times New Roman"/>
      <w:sz w:val="24"/>
      <w:szCs w:val="20"/>
      <w:lang w:eastAsia="ko-KR"/>
    </w:rPr>
  </w:style>
  <w:style w:type="paragraph" w:customStyle="1" w:styleId="a3">
    <w:name w:val="Знак Знак Знак Знак"/>
    <w:basedOn w:val="a"/>
    <w:autoRedefine/>
    <w:rsid w:val="006E2F05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2F05"/>
    <w:pPr>
      <w:jc w:val="both"/>
    </w:pPr>
    <w:rPr>
      <w:rFonts w:ascii="Times Kaz" w:hAnsi="Times Kaz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6E2F05"/>
    <w:rPr>
      <w:rFonts w:ascii="Times Kaz" w:eastAsia="Times New Roman" w:hAnsi="Times Kaz" w:cs="Times New Roman"/>
      <w:sz w:val="24"/>
      <w:szCs w:val="20"/>
      <w:lang w:eastAsia="ko-KR"/>
    </w:rPr>
  </w:style>
  <w:style w:type="paragraph" w:customStyle="1" w:styleId="a3">
    <w:name w:val="Знак Знак Знак Знак"/>
    <w:basedOn w:val="a"/>
    <w:autoRedefine/>
    <w:rsid w:val="006E2F05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2014-01-01T19:44:00Z</dcterms:created>
  <dcterms:modified xsi:type="dcterms:W3CDTF">2014-01-03T19:25:00Z</dcterms:modified>
</cp:coreProperties>
</file>